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B63C3E" w14:textId="22632FDF" w:rsidR="00A5212F" w:rsidRPr="00A5212F" w:rsidRDefault="00A5212F" w:rsidP="00A5212F">
      <w:pPr>
        <w:pStyle w:val="isselectedend"/>
        <w:spacing w:before="0" w:beforeAutospacing="0" w:after="0" w:afterAutospacing="0" w:line="276" w:lineRule="auto"/>
        <w:jc w:val="center"/>
        <w:rPr>
          <w:sz w:val="28"/>
          <w:szCs w:val="28"/>
        </w:rPr>
      </w:pPr>
      <w:r w:rsidRPr="00A5212F">
        <w:rPr>
          <w:b/>
          <w:bCs/>
          <w:sz w:val="28"/>
          <w:szCs w:val="28"/>
        </w:rPr>
        <w:t>TRƯỜNG MẦM NON HẢI LÝ-</w:t>
      </w:r>
      <w:r>
        <w:rPr>
          <w:sz w:val="28"/>
          <w:szCs w:val="28"/>
        </w:rPr>
        <w:t xml:space="preserve"> </w:t>
      </w:r>
      <w:r w:rsidRPr="00A5212F">
        <w:rPr>
          <w:rStyle w:val="Strong"/>
          <w:rFonts w:eastAsiaTheme="majorEastAsia"/>
          <w:sz w:val="28"/>
          <w:szCs w:val="28"/>
        </w:rPr>
        <w:t>HƯỞNG ỨNG NGÀY SÁCH 21/4</w:t>
      </w:r>
    </w:p>
    <w:p w14:paraId="4631C282" w14:textId="3D724DB4" w:rsidR="00A5212F" w:rsidRDefault="00A5212F" w:rsidP="00A5212F">
      <w:pPr>
        <w:pStyle w:val="isselectedend"/>
        <w:spacing w:before="0" w:beforeAutospacing="0" w:after="0" w:afterAutospacing="0" w:line="276" w:lineRule="auto"/>
        <w:ind w:firstLine="720"/>
        <w:jc w:val="both"/>
        <w:rPr>
          <w:rStyle w:val="Strong"/>
          <w:rFonts w:eastAsiaTheme="majorEastAsia"/>
          <w:i/>
          <w:iCs/>
          <w:sz w:val="28"/>
          <w:szCs w:val="28"/>
        </w:rPr>
      </w:pPr>
      <w:r w:rsidRPr="00A5212F">
        <w:rPr>
          <w:sz w:val="28"/>
          <w:szCs w:val="28"/>
        </w:rPr>
        <w:t xml:space="preserve">Trong hành trình giáo dục trẻ mầm non, có những điều tưởng chừng rất nhỏ bé nhưng lại mang ý nghĩa vô cùng lớn lao. Một trong số đó chính là việc hình thành thói quen đọc sách cho trẻ ngay từ những năm tháng đầu đời. Hưởng ứng Ngày Sách và Văn hóa đọc Việt Nam 21/4, Trường Mầm non </w:t>
      </w:r>
      <w:r>
        <w:rPr>
          <w:sz w:val="28"/>
          <w:szCs w:val="28"/>
        </w:rPr>
        <w:t xml:space="preserve">Hải Lý </w:t>
      </w:r>
      <w:r w:rsidRPr="00A5212F">
        <w:rPr>
          <w:sz w:val="28"/>
          <w:szCs w:val="28"/>
        </w:rPr>
        <w:t xml:space="preserve">xin được lan tỏa thông điệp đầy trách nhiệm và yêu thương: </w:t>
      </w:r>
      <w:r w:rsidRPr="00A5212F">
        <w:rPr>
          <w:rStyle w:val="Strong"/>
          <w:rFonts w:eastAsiaTheme="majorEastAsia"/>
          <w:i/>
          <w:iCs/>
          <w:sz w:val="28"/>
          <w:szCs w:val="28"/>
        </w:rPr>
        <w:t>Hãy để mỗi cuốn sách trở thành người bạn đầu tiên của trẻ.</w:t>
      </w:r>
    </w:p>
    <w:p w14:paraId="3BE8FC23" w14:textId="3FB5843C" w:rsidR="000A5504" w:rsidRPr="00A5212F" w:rsidRDefault="000A5504" w:rsidP="000A5504">
      <w:pPr>
        <w:pStyle w:val="isselectedend"/>
        <w:spacing w:before="0" w:beforeAutospacing="0" w:after="0" w:afterAutospacing="0" w:line="276" w:lineRule="auto"/>
        <w:jc w:val="both"/>
        <w:rPr>
          <w:i/>
          <w:iCs/>
          <w:sz w:val="28"/>
          <w:szCs w:val="28"/>
        </w:rPr>
      </w:pPr>
      <w:r>
        <w:rPr>
          <w:noProof/>
        </w:rPr>
        <w:drawing>
          <wp:inline distT="0" distB="0" distL="0" distR="0" wp14:anchorId="29603E0A" wp14:editId="232719F8">
            <wp:extent cx="5760720" cy="4320540"/>
            <wp:effectExtent l="0" t="0" r="0" b="3810"/>
            <wp:docPr id="409736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7DFFC09A" w14:textId="6C2784C7" w:rsidR="00A5212F" w:rsidRPr="00A5212F" w:rsidRDefault="00A5212F" w:rsidP="00A5212F">
      <w:pPr>
        <w:pStyle w:val="isselectedend"/>
        <w:spacing w:before="0" w:beforeAutospacing="0" w:after="0" w:afterAutospacing="0" w:line="276" w:lineRule="auto"/>
        <w:ind w:firstLine="720"/>
        <w:jc w:val="both"/>
        <w:rPr>
          <w:sz w:val="28"/>
          <w:szCs w:val="28"/>
        </w:rPr>
      </w:pPr>
      <w:r w:rsidRPr="00A5212F">
        <w:rPr>
          <w:sz w:val="28"/>
          <w:szCs w:val="28"/>
        </w:rPr>
        <w:t>Chúng ta đều hiểu rằng, trẻ mầm non chưa thể đọc chữ một cách trọn vẹn, nhưng lại có khả năng “đọc” thế giới qua hình ảnh, âm thanh và cảm xúc. Mỗi trang sách mở ra không chỉ là màu sắc sinh động mà còn là những bài học đầu tiên về cuộc sống: biết yêu thương, biết chia sẻ, biết phân biệt đúng sai.</w:t>
      </w:r>
    </w:p>
    <w:p w14:paraId="578CC9CE" w14:textId="43A34477" w:rsidR="00A5212F" w:rsidRPr="00A5212F" w:rsidRDefault="00A5212F" w:rsidP="00A5212F">
      <w:pPr>
        <w:pStyle w:val="isselectedend"/>
        <w:spacing w:before="0" w:beforeAutospacing="0" w:after="0" w:afterAutospacing="0" w:line="276" w:lineRule="auto"/>
        <w:ind w:firstLine="720"/>
        <w:jc w:val="both"/>
        <w:rPr>
          <w:sz w:val="28"/>
          <w:szCs w:val="28"/>
        </w:rPr>
      </w:pPr>
      <w:r w:rsidRPr="00A5212F">
        <w:rPr>
          <w:sz w:val="28"/>
          <w:szCs w:val="28"/>
        </w:rPr>
        <w:t>T</w:t>
      </w:r>
      <w:r>
        <w:rPr>
          <w:sz w:val="28"/>
          <w:szCs w:val="28"/>
        </w:rPr>
        <w:t xml:space="preserve">rong </w:t>
      </w:r>
      <w:r w:rsidRPr="00A5212F">
        <w:rPr>
          <w:sz w:val="28"/>
          <w:szCs w:val="28"/>
        </w:rPr>
        <w:t>nhà trường, các hoạt động hưởng ứng Ngày Sách được tổ chức một cách thiết thực và gần gũi. Các góc thư viện lớp học được bố trí thân thiện, tạo không gian mở để trẻ dễ dàng tiếp cận sách. Những giờ kể chuyện của cô giáo không còn đơn thuần là đọc lại nội dung, mà trở thành những “sân khấu nhỏ” nơi trẻ được nhập vai, được tương tác và bày tỏ cảm xúc của mình.</w:t>
      </w:r>
    </w:p>
    <w:p w14:paraId="4F26D966" w14:textId="46A3219D" w:rsidR="00A5212F" w:rsidRDefault="00A5212F" w:rsidP="00A5212F">
      <w:pPr>
        <w:pStyle w:val="isselectedend"/>
        <w:spacing w:before="0" w:beforeAutospacing="0" w:after="0" w:afterAutospacing="0" w:line="276" w:lineRule="auto"/>
        <w:ind w:firstLine="720"/>
        <w:jc w:val="both"/>
        <w:rPr>
          <w:rStyle w:val="Strong"/>
          <w:rFonts w:eastAsiaTheme="majorEastAsia"/>
          <w:b w:val="0"/>
          <w:bCs w:val="0"/>
          <w:sz w:val="28"/>
          <w:szCs w:val="28"/>
        </w:rPr>
      </w:pPr>
      <w:r w:rsidRPr="00A5212F">
        <w:rPr>
          <w:sz w:val="28"/>
          <w:szCs w:val="28"/>
        </w:rPr>
        <w:t xml:space="preserve">Đặc biệt, nhà trường định hướng xây dựng môi trường “mở” trong văn hóa đọc: </w:t>
      </w:r>
      <w:r w:rsidRPr="00A5212F">
        <w:rPr>
          <w:rStyle w:val="Strong"/>
          <w:rFonts w:eastAsiaTheme="majorEastAsia"/>
          <w:b w:val="0"/>
          <w:bCs w:val="0"/>
          <w:sz w:val="28"/>
          <w:szCs w:val="28"/>
        </w:rPr>
        <w:t>trẻ được đọc sách mọi lúc, mọi nơi</w:t>
      </w:r>
      <w:r w:rsidRPr="00A5212F">
        <w:rPr>
          <w:sz w:val="28"/>
          <w:szCs w:val="28"/>
        </w:rPr>
        <w:t>. Không chỉ trong giờ học hay tại góc thư viện, mà ở bất cứ không gian nào</w:t>
      </w:r>
      <w:r>
        <w:rPr>
          <w:sz w:val="28"/>
          <w:szCs w:val="28"/>
        </w:rPr>
        <w:t>,</w:t>
      </w:r>
      <w:r w:rsidRPr="00A5212F">
        <w:rPr>
          <w:sz w:val="28"/>
          <w:szCs w:val="28"/>
        </w:rPr>
        <w:t xml:space="preserve"> từ hành lang, sân trường, góc lớp, đến những khoảng không gian nhỏ nhất đều có thể trở thành “góc đọc sách” thân thiện. Mỗi </w:t>
      </w:r>
      <w:r w:rsidRPr="00A5212F">
        <w:rPr>
          <w:sz w:val="28"/>
          <w:szCs w:val="28"/>
        </w:rPr>
        <w:lastRenderedPageBreak/>
        <w:t xml:space="preserve">góc nhỏ trong trường đều được tận dụng để đặt sách, để trẻ có thể dừng lại, cầm lên một cuốn sách và khám phá theo cách của riêng mình. Đây không chỉ là cách tổ chức hoạt động, mà còn là một thông điệp giáo dục rõ ràng: </w:t>
      </w:r>
      <w:r w:rsidRPr="00A5212F">
        <w:rPr>
          <w:rStyle w:val="Strong"/>
          <w:rFonts w:eastAsiaTheme="majorEastAsia"/>
          <w:b w:val="0"/>
          <w:bCs w:val="0"/>
          <w:sz w:val="28"/>
          <w:szCs w:val="28"/>
        </w:rPr>
        <w:t>sách luôn hiện diện trong cuộc sống của trẻ, như một người bạn gần gũi và quen thuộc.</w:t>
      </w:r>
    </w:p>
    <w:p w14:paraId="063A82E8" w14:textId="32FFF55F" w:rsidR="000A5504" w:rsidRDefault="000A5504" w:rsidP="000A5504">
      <w:pPr>
        <w:pStyle w:val="isselectedend"/>
        <w:spacing w:before="0" w:beforeAutospacing="0" w:after="0" w:afterAutospacing="0" w:line="276" w:lineRule="auto"/>
        <w:jc w:val="both"/>
        <w:rPr>
          <w:sz w:val="28"/>
          <w:szCs w:val="28"/>
        </w:rPr>
      </w:pPr>
      <w:r>
        <w:rPr>
          <w:noProof/>
        </w:rPr>
        <w:drawing>
          <wp:inline distT="0" distB="0" distL="0" distR="0" wp14:anchorId="6F299158" wp14:editId="6194F0E4">
            <wp:extent cx="5760720" cy="4316095"/>
            <wp:effectExtent l="0" t="0" r="0" b="8255"/>
            <wp:docPr id="5783415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316095"/>
                    </a:xfrm>
                    <a:prstGeom prst="rect">
                      <a:avLst/>
                    </a:prstGeom>
                    <a:noFill/>
                    <a:ln>
                      <a:noFill/>
                    </a:ln>
                  </pic:spPr>
                </pic:pic>
              </a:graphicData>
            </a:graphic>
          </wp:inline>
        </w:drawing>
      </w:r>
    </w:p>
    <w:p w14:paraId="1B0CDD9D" w14:textId="589A36B3" w:rsidR="000A5504" w:rsidRPr="00A5212F" w:rsidRDefault="000A5504" w:rsidP="000A5504">
      <w:pPr>
        <w:pStyle w:val="isselectedend"/>
        <w:spacing w:before="0" w:beforeAutospacing="0" w:after="0" w:afterAutospacing="0" w:line="276" w:lineRule="auto"/>
        <w:jc w:val="both"/>
        <w:rPr>
          <w:sz w:val="28"/>
          <w:szCs w:val="28"/>
        </w:rPr>
      </w:pPr>
      <w:r>
        <w:rPr>
          <w:noProof/>
        </w:rPr>
        <w:drawing>
          <wp:inline distT="0" distB="0" distL="0" distR="0" wp14:anchorId="43C92AF8" wp14:editId="17AC36E5">
            <wp:extent cx="5760720" cy="3667125"/>
            <wp:effectExtent l="0" t="0" r="0" b="9525"/>
            <wp:docPr id="2242071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667125"/>
                    </a:xfrm>
                    <a:prstGeom prst="rect">
                      <a:avLst/>
                    </a:prstGeom>
                    <a:noFill/>
                    <a:ln>
                      <a:noFill/>
                    </a:ln>
                  </pic:spPr>
                </pic:pic>
              </a:graphicData>
            </a:graphic>
          </wp:inline>
        </w:drawing>
      </w:r>
    </w:p>
    <w:p w14:paraId="206EF7AC" w14:textId="62A125D6" w:rsidR="00A5212F" w:rsidRDefault="00A5212F" w:rsidP="00A5212F">
      <w:pPr>
        <w:pStyle w:val="isselectedend"/>
        <w:spacing w:before="0" w:beforeAutospacing="0" w:after="0" w:afterAutospacing="0" w:line="276" w:lineRule="auto"/>
        <w:ind w:firstLine="720"/>
        <w:jc w:val="both"/>
        <w:rPr>
          <w:sz w:val="28"/>
          <w:szCs w:val="28"/>
        </w:rPr>
      </w:pPr>
      <w:r w:rsidRPr="00A5212F">
        <w:rPr>
          <w:sz w:val="28"/>
          <w:szCs w:val="28"/>
        </w:rPr>
        <w:lastRenderedPageBreak/>
        <w:t>Tuy nhiên, nhà trường cũng thẳng thắn nhìn nhận rằng: nếu chỉ có sự nỗ lực từ phía giáo viên là chưa đủ. Thói quen đọc sách của trẻ chỉ thực sự bền vững khi có sự đồng hành từ gia đình. Một câu chuyện trước giờ đi ngủ, một cuốn sách nhỏ đặt nơi góc học tập, hay đơn giản là hình ảnh cha mẹ cầm sách đọc mỗi ngày tất cả đều là những bài học sống động nhất dành cho trẻ.</w:t>
      </w:r>
    </w:p>
    <w:p w14:paraId="798B4FEE" w14:textId="60BADBB3" w:rsidR="000A5504" w:rsidRDefault="000A5504" w:rsidP="000A5504">
      <w:pPr>
        <w:pStyle w:val="isselectedend"/>
        <w:spacing w:before="0" w:beforeAutospacing="0" w:after="0" w:afterAutospacing="0" w:line="276" w:lineRule="auto"/>
        <w:jc w:val="both"/>
        <w:rPr>
          <w:sz w:val="28"/>
          <w:szCs w:val="28"/>
        </w:rPr>
      </w:pPr>
      <w:r>
        <w:rPr>
          <w:noProof/>
        </w:rPr>
        <w:drawing>
          <wp:inline distT="0" distB="0" distL="0" distR="0" wp14:anchorId="51BD0E11" wp14:editId="6DDDE525">
            <wp:extent cx="5760720" cy="3749040"/>
            <wp:effectExtent l="0" t="0" r="0" b="3810"/>
            <wp:docPr id="3664396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749040"/>
                    </a:xfrm>
                    <a:prstGeom prst="rect">
                      <a:avLst/>
                    </a:prstGeom>
                    <a:noFill/>
                    <a:ln>
                      <a:noFill/>
                    </a:ln>
                  </pic:spPr>
                </pic:pic>
              </a:graphicData>
            </a:graphic>
          </wp:inline>
        </w:drawing>
      </w:r>
    </w:p>
    <w:p w14:paraId="4C3B8B18" w14:textId="7A557455" w:rsidR="000A5504" w:rsidRPr="00A5212F" w:rsidRDefault="000A5504" w:rsidP="000A5504">
      <w:pPr>
        <w:pStyle w:val="isselectedend"/>
        <w:spacing w:before="0" w:beforeAutospacing="0" w:after="0" w:afterAutospacing="0" w:line="276" w:lineRule="auto"/>
        <w:jc w:val="both"/>
        <w:rPr>
          <w:sz w:val="28"/>
          <w:szCs w:val="28"/>
        </w:rPr>
      </w:pPr>
      <w:r>
        <w:rPr>
          <w:noProof/>
        </w:rPr>
        <w:drawing>
          <wp:inline distT="0" distB="0" distL="0" distR="0" wp14:anchorId="79837450" wp14:editId="0D48CC03">
            <wp:extent cx="5760720" cy="3241675"/>
            <wp:effectExtent l="0" t="0" r="0" b="0"/>
            <wp:docPr id="44227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41675"/>
                    </a:xfrm>
                    <a:prstGeom prst="rect">
                      <a:avLst/>
                    </a:prstGeom>
                    <a:noFill/>
                    <a:ln>
                      <a:noFill/>
                    </a:ln>
                  </pic:spPr>
                </pic:pic>
              </a:graphicData>
            </a:graphic>
          </wp:inline>
        </w:drawing>
      </w:r>
    </w:p>
    <w:p w14:paraId="040998C6" w14:textId="7EFD102F" w:rsidR="00A5212F" w:rsidRPr="00A5212F" w:rsidRDefault="00A5212F" w:rsidP="00A5212F">
      <w:pPr>
        <w:pStyle w:val="isselectedend"/>
        <w:spacing w:before="0" w:beforeAutospacing="0" w:after="0" w:afterAutospacing="0" w:line="276" w:lineRule="auto"/>
        <w:ind w:firstLine="720"/>
        <w:jc w:val="both"/>
        <w:rPr>
          <w:rStyle w:val="Strong"/>
          <w:b w:val="0"/>
          <w:bCs w:val="0"/>
          <w:sz w:val="28"/>
          <w:szCs w:val="28"/>
        </w:rPr>
      </w:pPr>
      <w:r w:rsidRPr="00A5212F">
        <w:rPr>
          <w:sz w:val="28"/>
          <w:szCs w:val="28"/>
        </w:rPr>
        <w:t>Chúng ta không thể kỳ vọng trẻ yêu sách nếu người lớn chưa thực sự coi trọng việc đọc. Vì vậy, xây dựng văn hóa đọc cần bắt đầu từ chính mỗi gia đình, mỗi thầy cô những người làm gương cho trẻ noi theo.</w:t>
      </w:r>
    </w:p>
    <w:p w14:paraId="5C010300" w14:textId="50DDD9DB" w:rsidR="00A5212F" w:rsidRDefault="00A5212F" w:rsidP="00A5212F">
      <w:pPr>
        <w:pStyle w:val="NormalWeb"/>
        <w:spacing w:before="0" w:beforeAutospacing="0" w:after="0" w:afterAutospacing="0" w:line="276" w:lineRule="auto"/>
        <w:ind w:firstLine="720"/>
        <w:jc w:val="both"/>
        <w:rPr>
          <w:sz w:val="28"/>
          <w:szCs w:val="28"/>
        </w:rPr>
      </w:pPr>
      <w:r w:rsidRPr="00A5212F">
        <w:rPr>
          <w:sz w:val="28"/>
          <w:szCs w:val="28"/>
        </w:rPr>
        <w:lastRenderedPageBreak/>
        <w:t xml:space="preserve">Ngày Sách </w:t>
      </w:r>
      <w:r>
        <w:rPr>
          <w:sz w:val="28"/>
          <w:szCs w:val="28"/>
        </w:rPr>
        <w:t xml:space="preserve">và Văn hóa đọc Việt Nam </w:t>
      </w:r>
      <w:r w:rsidRPr="00A5212F">
        <w:rPr>
          <w:sz w:val="28"/>
          <w:szCs w:val="28"/>
        </w:rPr>
        <w:t>21/4 không chỉ là một hoạt động mang tính phong trào, mà cần được nhìn nhận như một điểm khởi đầu cho một hành trình lâu dài và bền vững. Trường Mầm non</w:t>
      </w:r>
      <w:r>
        <w:rPr>
          <w:sz w:val="28"/>
          <w:szCs w:val="28"/>
        </w:rPr>
        <w:t xml:space="preserve"> Hải Lý</w:t>
      </w:r>
      <w:r w:rsidRPr="00A5212F">
        <w:rPr>
          <w:sz w:val="28"/>
          <w:szCs w:val="28"/>
        </w:rPr>
        <w:t xml:space="preserve"> tin tưởng rằng, với sự chung tay của nhà trường và phụ huynh, mỗi đứa trẻ sẽ được nuôi dưỡng trong một môi trường giàu tri thức và cảm xúc.</w:t>
      </w:r>
    </w:p>
    <w:p w14:paraId="41F5B5FF" w14:textId="4466788E" w:rsidR="000A5504" w:rsidRDefault="000A5504" w:rsidP="000A5504">
      <w:pPr>
        <w:pStyle w:val="NormalWeb"/>
        <w:spacing w:before="0" w:beforeAutospacing="0" w:after="0" w:afterAutospacing="0" w:line="276" w:lineRule="auto"/>
        <w:ind w:firstLine="720"/>
        <w:jc w:val="center"/>
        <w:rPr>
          <w:i/>
          <w:iCs/>
          <w:sz w:val="28"/>
          <w:szCs w:val="28"/>
        </w:rPr>
      </w:pPr>
      <w:r w:rsidRPr="000A5504">
        <w:rPr>
          <w:i/>
          <w:iCs/>
          <w:sz w:val="28"/>
          <w:szCs w:val="28"/>
        </w:rPr>
        <w:t>Một số hình ảnh đọc sách của trẻ</w:t>
      </w:r>
    </w:p>
    <w:p w14:paraId="68339643" w14:textId="7731253A" w:rsidR="000A5504" w:rsidRDefault="000A5504" w:rsidP="000A5504">
      <w:pPr>
        <w:pStyle w:val="NormalWeb"/>
        <w:spacing w:before="0" w:beforeAutospacing="0" w:after="0" w:afterAutospacing="0" w:line="276" w:lineRule="auto"/>
        <w:rPr>
          <w:i/>
          <w:iCs/>
          <w:sz w:val="28"/>
          <w:szCs w:val="28"/>
        </w:rPr>
      </w:pPr>
      <w:r>
        <w:rPr>
          <w:noProof/>
        </w:rPr>
        <w:drawing>
          <wp:inline distT="0" distB="0" distL="0" distR="0" wp14:anchorId="60CE22B8" wp14:editId="42B227AD">
            <wp:extent cx="5760720" cy="3552825"/>
            <wp:effectExtent l="0" t="0" r="0" b="9525"/>
            <wp:docPr id="21384169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552825"/>
                    </a:xfrm>
                    <a:prstGeom prst="rect">
                      <a:avLst/>
                    </a:prstGeom>
                    <a:noFill/>
                    <a:ln>
                      <a:noFill/>
                    </a:ln>
                  </pic:spPr>
                </pic:pic>
              </a:graphicData>
            </a:graphic>
          </wp:inline>
        </w:drawing>
      </w:r>
    </w:p>
    <w:p w14:paraId="38D96CC3" w14:textId="5324D0F2" w:rsidR="000A5504" w:rsidRDefault="000A5504" w:rsidP="000A5504">
      <w:pPr>
        <w:pStyle w:val="NormalWeb"/>
        <w:spacing w:before="0" w:beforeAutospacing="0" w:after="0" w:afterAutospacing="0" w:line="276" w:lineRule="auto"/>
        <w:rPr>
          <w:i/>
          <w:iCs/>
          <w:sz w:val="28"/>
          <w:szCs w:val="28"/>
        </w:rPr>
      </w:pPr>
      <w:r>
        <w:rPr>
          <w:noProof/>
        </w:rPr>
        <w:drawing>
          <wp:inline distT="0" distB="0" distL="0" distR="0" wp14:anchorId="4301061B" wp14:editId="28BF1900">
            <wp:extent cx="5760720" cy="3848100"/>
            <wp:effectExtent l="0" t="0" r="0" b="0"/>
            <wp:docPr id="18289062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848100"/>
                    </a:xfrm>
                    <a:prstGeom prst="rect">
                      <a:avLst/>
                    </a:prstGeom>
                    <a:noFill/>
                    <a:ln>
                      <a:noFill/>
                    </a:ln>
                  </pic:spPr>
                </pic:pic>
              </a:graphicData>
            </a:graphic>
          </wp:inline>
        </w:drawing>
      </w:r>
    </w:p>
    <w:p w14:paraId="109C0AA5" w14:textId="77777777" w:rsidR="000A5504" w:rsidRDefault="000A5504" w:rsidP="000A5504">
      <w:pPr>
        <w:pStyle w:val="NormalWeb"/>
        <w:spacing w:before="0" w:beforeAutospacing="0" w:after="0" w:afterAutospacing="0" w:line="276" w:lineRule="auto"/>
        <w:rPr>
          <w:i/>
          <w:iCs/>
          <w:sz w:val="28"/>
          <w:szCs w:val="28"/>
        </w:rPr>
      </w:pPr>
    </w:p>
    <w:p w14:paraId="39DA8CC5" w14:textId="55A6CC94" w:rsidR="000A5504" w:rsidRDefault="000A5504" w:rsidP="000A5504">
      <w:pPr>
        <w:pStyle w:val="NormalWeb"/>
        <w:spacing w:before="0" w:beforeAutospacing="0" w:after="0" w:afterAutospacing="0" w:line="276" w:lineRule="auto"/>
        <w:rPr>
          <w:i/>
          <w:iCs/>
          <w:sz w:val="28"/>
          <w:szCs w:val="28"/>
        </w:rPr>
      </w:pPr>
      <w:r>
        <w:rPr>
          <w:noProof/>
        </w:rPr>
        <w:lastRenderedPageBreak/>
        <w:drawing>
          <wp:inline distT="0" distB="0" distL="0" distR="0" wp14:anchorId="50D96093" wp14:editId="63A7A71A">
            <wp:extent cx="5760720" cy="4320540"/>
            <wp:effectExtent l="0" t="0" r="0" b="3810"/>
            <wp:docPr id="16541459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DEB4955" w14:textId="37CFB08A" w:rsidR="000A5504" w:rsidRDefault="000A5504" w:rsidP="000A5504">
      <w:pPr>
        <w:pStyle w:val="NormalWeb"/>
        <w:spacing w:before="0" w:beforeAutospacing="0" w:after="0" w:afterAutospacing="0" w:line="276" w:lineRule="auto"/>
        <w:rPr>
          <w:i/>
          <w:iCs/>
          <w:sz w:val="28"/>
          <w:szCs w:val="28"/>
        </w:rPr>
      </w:pPr>
      <w:r>
        <w:rPr>
          <w:noProof/>
        </w:rPr>
        <w:drawing>
          <wp:inline distT="0" distB="0" distL="0" distR="0" wp14:anchorId="05E95406" wp14:editId="3416E863">
            <wp:extent cx="5760720" cy="4320540"/>
            <wp:effectExtent l="0" t="0" r="0" b="3810"/>
            <wp:docPr id="9910233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0AB3815A" w14:textId="1F2847D4" w:rsidR="000A5504" w:rsidRPr="000A5504" w:rsidRDefault="000A5504" w:rsidP="000A5504">
      <w:pPr>
        <w:pStyle w:val="NormalWeb"/>
        <w:spacing w:before="0" w:beforeAutospacing="0" w:after="0" w:afterAutospacing="0" w:line="276" w:lineRule="auto"/>
        <w:rPr>
          <w:i/>
          <w:iCs/>
          <w:sz w:val="28"/>
          <w:szCs w:val="28"/>
        </w:rPr>
      </w:pPr>
      <w:r>
        <w:rPr>
          <w:noProof/>
        </w:rPr>
        <w:lastRenderedPageBreak/>
        <w:drawing>
          <wp:inline distT="0" distB="0" distL="0" distR="0" wp14:anchorId="33CDB688" wp14:editId="1B867845">
            <wp:extent cx="5760720" cy="7680960"/>
            <wp:effectExtent l="0" t="0" r="0" b="0"/>
            <wp:docPr id="12380349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72C12078" w14:textId="25D023F1" w:rsidR="00A5212F" w:rsidRPr="00A5212F" w:rsidRDefault="00A5212F" w:rsidP="00A5212F">
      <w:pPr>
        <w:pStyle w:val="NormalWeb"/>
        <w:spacing w:before="0" w:beforeAutospacing="0" w:after="0" w:afterAutospacing="0" w:line="276" w:lineRule="auto"/>
        <w:ind w:firstLine="720"/>
        <w:jc w:val="both"/>
        <w:rPr>
          <w:sz w:val="28"/>
          <w:szCs w:val="28"/>
        </w:rPr>
      </w:pPr>
      <w:r>
        <w:rPr>
          <w:sz w:val="28"/>
          <w:szCs w:val="28"/>
        </w:rPr>
        <w:t xml:space="preserve">                  Tin bài và ảnh: Hoàng Thị Thu- Giáo viên Mầm non Hải Lý</w:t>
      </w:r>
    </w:p>
    <w:p w14:paraId="56D424BD" w14:textId="77777777" w:rsidR="0051149D" w:rsidRPr="00A5212F" w:rsidRDefault="0051149D" w:rsidP="00A5212F">
      <w:pPr>
        <w:spacing w:after="0" w:line="276" w:lineRule="auto"/>
        <w:jc w:val="both"/>
        <w:rPr>
          <w:sz w:val="28"/>
          <w:szCs w:val="28"/>
        </w:rPr>
      </w:pPr>
    </w:p>
    <w:sectPr w:rsidR="0051149D" w:rsidRPr="00A5212F" w:rsidSect="00A5212F">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2F"/>
    <w:rsid w:val="000A5504"/>
    <w:rsid w:val="002860D7"/>
    <w:rsid w:val="004942CF"/>
    <w:rsid w:val="0051149D"/>
    <w:rsid w:val="00A25067"/>
    <w:rsid w:val="00A5212F"/>
    <w:rsid w:val="00CA7F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96364"/>
  <w15:chartTrackingRefBased/>
  <w15:docId w15:val="{4D87D82C-D5F4-4D6A-AC11-43293C245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vi-VN"/>
    </w:rPr>
  </w:style>
  <w:style w:type="paragraph" w:styleId="Heading1">
    <w:name w:val="heading 1"/>
    <w:basedOn w:val="Normal"/>
    <w:next w:val="Normal"/>
    <w:link w:val="Heading1Char"/>
    <w:uiPriority w:val="9"/>
    <w:qFormat/>
    <w:rsid w:val="00A5212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5212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5212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5212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5212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5212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5212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5212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5212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212F"/>
    <w:rPr>
      <w:rFonts w:asciiTheme="majorHAnsi" w:eastAsiaTheme="majorEastAsia" w:hAnsiTheme="majorHAnsi" w:cstheme="majorBidi"/>
      <w:color w:val="2F5496" w:themeColor="accent1" w:themeShade="BF"/>
      <w:sz w:val="40"/>
      <w:szCs w:val="40"/>
      <w:lang w:val="vi-VN"/>
    </w:rPr>
  </w:style>
  <w:style w:type="character" w:customStyle="1" w:styleId="Heading2Char">
    <w:name w:val="Heading 2 Char"/>
    <w:basedOn w:val="DefaultParagraphFont"/>
    <w:link w:val="Heading2"/>
    <w:uiPriority w:val="9"/>
    <w:semiHidden/>
    <w:rsid w:val="00A5212F"/>
    <w:rPr>
      <w:rFonts w:asciiTheme="majorHAnsi" w:eastAsiaTheme="majorEastAsia" w:hAnsiTheme="majorHAnsi" w:cstheme="majorBidi"/>
      <w:color w:val="2F5496" w:themeColor="accent1" w:themeShade="BF"/>
      <w:sz w:val="32"/>
      <w:szCs w:val="32"/>
      <w:lang w:val="vi-VN"/>
    </w:rPr>
  </w:style>
  <w:style w:type="character" w:customStyle="1" w:styleId="Heading3Char">
    <w:name w:val="Heading 3 Char"/>
    <w:basedOn w:val="DefaultParagraphFont"/>
    <w:link w:val="Heading3"/>
    <w:uiPriority w:val="9"/>
    <w:semiHidden/>
    <w:rsid w:val="00A5212F"/>
    <w:rPr>
      <w:rFonts w:eastAsiaTheme="majorEastAsia" w:cstheme="majorBidi"/>
      <w:color w:val="2F5496" w:themeColor="accent1" w:themeShade="BF"/>
      <w:sz w:val="28"/>
      <w:szCs w:val="28"/>
      <w:lang w:val="vi-VN"/>
    </w:rPr>
  </w:style>
  <w:style w:type="character" w:customStyle="1" w:styleId="Heading4Char">
    <w:name w:val="Heading 4 Char"/>
    <w:basedOn w:val="DefaultParagraphFont"/>
    <w:link w:val="Heading4"/>
    <w:uiPriority w:val="9"/>
    <w:semiHidden/>
    <w:rsid w:val="00A5212F"/>
    <w:rPr>
      <w:rFonts w:eastAsiaTheme="majorEastAsia" w:cstheme="majorBidi"/>
      <w:i/>
      <w:iCs/>
      <w:color w:val="2F5496" w:themeColor="accent1" w:themeShade="BF"/>
      <w:lang w:val="vi-VN"/>
    </w:rPr>
  </w:style>
  <w:style w:type="character" w:customStyle="1" w:styleId="Heading5Char">
    <w:name w:val="Heading 5 Char"/>
    <w:basedOn w:val="DefaultParagraphFont"/>
    <w:link w:val="Heading5"/>
    <w:uiPriority w:val="9"/>
    <w:semiHidden/>
    <w:rsid w:val="00A5212F"/>
    <w:rPr>
      <w:rFonts w:eastAsiaTheme="majorEastAsia" w:cstheme="majorBidi"/>
      <w:color w:val="2F5496" w:themeColor="accent1" w:themeShade="BF"/>
      <w:lang w:val="vi-VN"/>
    </w:rPr>
  </w:style>
  <w:style w:type="character" w:customStyle="1" w:styleId="Heading6Char">
    <w:name w:val="Heading 6 Char"/>
    <w:basedOn w:val="DefaultParagraphFont"/>
    <w:link w:val="Heading6"/>
    <w:uiPriority w:val="9"/>
    <w:semiHidden/>
    <w:rsid w:val="00A5212F"/>
    <w:rPr>
      <w:rFonts w:eastAsiaTheme="majorEastAsia" w:cstheme="majorBidi"/>
      <w:i/>
      <w:iCs/>
      <w:color w:val="595959" w:themeColor="text1" w:themeTint="A6"/>
      <w:lang w:val="vi-VN"/>
    </w:rPr>
  </w:style>
  <w:style w:type="character" w:customStyle="1" w:styleId="Heading7Char">
    <w:name w:val="Heading 7 Char"/>
    <w:basedOn w:val="DefaultParagraphFont"/>
    <w:link w:val="Heading7"/>
    <w:uiPriority w:val="9"/>
    <w:semiHidden/>
    <w:rsid w:val="00A5212F"/>
    <w:rPr>
      <w:rFonts w:eastAsiaTheme="majorEastAsia" w:cstheme="majorBidi"/>
      <w:color w:val="595959" w:themeColor="text1" w:themeTint="A6"/>
      <w:lang w:val="vi-VN"/>
    </w:rPr>
  </w:style>
  <w:style w:type="character" w:customStyle="1" w:styleId="Heading8Char">
    <w:name w:val="Heading 8 Char"/>
    <w:basedOn w:val="DefaultParagraphFont"/>
    <w:link w:val="Heading8"/>
    <w:uiPriority w:val="9"/>
    <w:semiHidden/>
    <w:rsid w:val="00A5212F"/>
    <w:rPr>
      <w:rFonts w:eastAsiaTheme="majorEastAsia" w:cstheme="majorBidi"/>
      <w:i/>
      <w:iCs/>
      <w:color w:val="272727" w:themeColor="text1" w:themeTint="D8"/>
      <w:lang w:val="vi-VN"/>
    </w:rPr>
  </w:style>
  <w:style w:type="character" w:customStyle="1" w:styleId="Heading9Char">
    <w:name w:val="Heading 9 Char"/>
    <w:basedOn w:val="DefaultParagraphFont"/>
    <w:link w:val="Heading9"/>
    <w:uiPriority w:val="9"/>
    <w:semiHidden/>
    <w:rsid w:val="00A5212F"/>
    <w:rPr>
      <w:rFonts w:eastAsiaTheme="majorEastAsia" w:cstheme="majorBidi"/>
      <w:color w:val="272727" w:themeColor="text1" w:themeTint="D8"/>
      <w:lang w:val="vi-VN"/>
    </w:rPr>
  </w:style>
  <w:style w:type="paragraph" w:styleId="Title">
    <w:name w:val="Title"/>
    <w:basedOn w:val="Normal"/>
    <w:next w:val="Normal"/>
    <w:link w:val="TitleChar"/>
    <w:uiPriority w:val="10"/>
    <w:qFormat/>
    <w:rsid w:val="00A521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212F"/>
    <w:rPr>
      <w:rFonts w:asciiTheme="majorHAnsi" w:eastAsiaTheme="majorEastAsia" w:hAnsiTheme="majorHAnsi" w:cstheme="majorBidi"/>
      <w:spacing w:val="-10"/>
      <w:kern w:val="28"/>
      <w:sz w:val="56"/>
      <w:szCs w:val="56"/>
      <w:lang w:val="vi-VN"/>
    </w:rPr>
  </w:style>
  <w:style w:type="paragraph" w:styleId="Subtitle">
    <w:name w:val="Subtitle"/>
    <w:basedOn w:val="Normal"/>
    <w:next w:val="Normal"/>
    <w:link w:val="SubtitleChar"/>
    <w:uiPriority w:val="11"/>
    <w:qFormat/>
    <w:rsid w:val="00A5212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5212F"/>
    <w:rPr>
      <w:rFonts w:eastAsiaTheme="majorEastAsia" w:cstheme="majorBidi"/>
      <w:color w:val="595959" w:themeColor="text1" w:themeTint="A6"/>
      <w:spacing w:val="15"/>
      <w:sz w:val="28"/>
      <w:szCs w:val="28"/>
      <w:lang w:val="vi-VN"/>
    </w:rPr>
  </w:style>
  <w:style w:type="paragraph" w:styleId="Quote">
    <w:name w:val="Quote"/>
    <w:basedOn w:val="Normal"/>
    <w:next w:val="Normal"/>
    <w:link w:val="QuoteChar"/>
    <w:uiPriority w:val="29"/>
    <w:qFormat/>
    <w:rsid w:val="00A5212F"/>
    <w:pPr>
      <w:spacing w:before="160"/>
      <w:jc w:val="center"/>
    </w:pPr>
    <w:rPr>
      <w:i/>
      <w:iCs/>
      <w:color w:val="404040" w:themeColor="text1" w:themeTint="BF"/>
    </w:rPr>
  </w:style>
  <w:style w:type="character" w:customStyle="1" w:styleId="QuoteChar">
    <w:name w:val="Quote Char"/>
    <w:basedOn w:val="DefaultParagraphFont"/>
    <w:link w:val="Quote"/>
    <w:uiPriority w:val="29"/>
    <w:rsid w:val="00A5212F"/>
    <w:rPr>
      <w:i/>
      <w:iCs/>
      <w:color w:val="404040" w:themeColor="text1" w:themeTint="BF"/>
      <w:lang w:val="vi-VN"/>
    </w:rPr>
  </w:style>
  <w:style w:type="paragraph" w:styleId="ListParagraph">
    <w:name w:val="List Paragraph"/>
    <w:basedOn w:val="Normal"/>
    <w:uiPriority w:val="34"/>
    <w:qFormat/>
    <w:rsid w:val="00A5212F"/>
    <w:pPr>
      <w:ind w:left="720"/>
      <w:contextualSpacing/>
    </w:pPr>
  </w:style>
  <w:style w:type="character" w:styleId="IntenseEmphasis">
    <w:name w:val="Intense Emphasis"/>
    <w:basedOn w:val="DefaultParagraphFont"/>
    <w:uiPriority w:val="21"/>
    <w:qFormat/>
    <w:rsid w:val="00A5212F"/>
    <w:rPr>
      <w:i/>
      <w:iCs/>
      <w:color w:val="2F5496" w:themeColor="accent1" w:themeShade="BF"/>
    </w:rPr>
  </w:style>
  <w:style w:type="paragraph" w:styleId="IntenseQuote">
    <w:name w:val="Intense Quote"/>
    <w:basedOn w:val="Normal"/>
    <w:next w:val="Normal"/>
    <w:link w:val="IntenseQuoteChar"/>
    <w:uiPriority w:val="30"/>
    <w:qFormat/>
    <w:rsid w:val="00A5212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5212F"/>
    <w:rPr>
      <w:i/>
      <w:iCs/>
      <w:color w:val="2F5496" w:themeColor="accent1" w:themeShade="BF"/>
      <w:lang w:val="vi-VN"/>
    </w:rPr>
  </w:style>
  <w:style w:type="character" w:styleId="IntenseReference">
    <w:name w:val="Intense Reference"/>
    <w:basedOn w:val="DefaultParagraphFont"/>
    <w:uiPriority w:val="32"/>
    <w:qFormat/>
    <w:rsid w:val="00A5212F"/>
    <w:rPr>
      <w:b/>
      <w:bCs/>
      <w:smallCaps/>
      <w:color w:val="2F5496" w:themeColor="accent1" w:themeShade="BF"/>
      <w:spacing w:val="5"/>
    </w:rPr>
  </w:style>
  <w:style w:type="paragraph" w:customStyle="1" w:styleId="isselectedend">
    <w:name w:val="isselectedend"/>
    <w:basedOn w:val="Normal"/>
    <w:rsid w:val="00A5212F"/>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Strong">
    <w:name w:val="Strong"/>
    <w:basedOn w:val="DefaultParagraphFont"/>
    <w:uiPriority w:val="22"/>
    <w:qFormat/>
    <w:rsid w:val="00A5212F"/>
    <w:rPr>
      <w:b/>
      <w:bCs/>
    </w:rPr>
  </w:style>
  <w:style w:type="paragraph" w:styleId="NormalWeb">
    <w:name w:val="Normal (Web)"/>
    <w:basedOn w:val="Normal"/>
    <w:uiPriority w:val="99"/>
    <w:semiHidden/>
    <w:unhideWhenUsed/>
    <w:rsid w:val="00A5212F"/>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6B67A-095B-4D67-B062-CFE8221A4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Pages>
  <Words>413</Words>
  <Characters>2359</Characters>
  <Application>Microsoft Office Word</Application>
  <DocSecurity>0</DocSecurity>
  <Lines>19</Lines>
  <Paragraphs>5</Paragraphs>
  <ScaleCrop>false</ScaleCrop>
  <Company/>
  <LinksUpToDate>false</LinksUpToDate>
  <CharactersWithSpaces>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2026-04-12T09:20:00Z</dcterms:created>
  <dcterms:modified xsi:type="dcterms:W3CDTF">2026-06-05T13:10:00Z</dcterms:modified>
</cp:coreProperties>
</file>